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09E" w:rsidRDefault="008E7F65">
      <w:pPr>
        <w:shd w:val="clear" w:color="auto" w:fill="FFFFFF"/>
        <w:spacing w:after="0" w:line="240" w:lineRule="auto"/>
        <w:ind w:firstLine="709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Приложение к информации </w:t>
      </w:r>
    </w:p>
    <w:p w:rsidR="0020009E" w:rsidRDefault="008E7F65">
      <w:pPr>
        <w:shd w:val="clear" w:color="auto" w:fill="FFFFFF"/>
        <w:spacing w:after="0" w:line="240" w:lineRule="auto"/>
        <w:ind w:firstLine="709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9B449F">
        <w:rPr>
          <w:sz w:val="20"/>
          <w:szCs w:val="20"/>
        </w:rPr>
        <w:t>13</w:t>
      </w:r>
      <w:r>
        <w:rPr>
          <w:sz w:val="20"/>
          <w:szCs w:val="20"/>
        </w:rPr>
        <w:t>.</w:t>
      </w:r>
      <w:r w:rsidR="00C429C2">
        <w:rPr>
          <w:sz w:val="20"/>
          <w:szCs w:val="20"/>
        </w:rPr>
        <w:t>10</w:t>
      </w:r>
      <w:r>
        <w:rPr>
          <w:sz w:val="20"/>
          <w:szCs w:val="20"/>
        </w:rPr>
        <w:t xml:space="preserve">.2025 </w:t>
      </w:r>
    </w:p>
    <w:p w:rsidR="0020009E" w:rsidRDefault="0020009E">
      <w:pPr>
        <w:spacing w:after="0" w:line="240" w:lineRule="auto"/>
        <w:ind w:right="-36" w:firstLine="708"/>
        <w:jc w:val="center"/>
        <w:rPr>
          <w:sz w:val="28"/>
          <w:szCs w:val="28"/>
        </w:rPr>
      </w:pPr>
    </w:p>
    <w:p w:rsidR="0020009E" w:rsidRDefault="0020009E">
      <w:pPr>
        <w:spacing w:after="0" w:line="240" w:lineRule="auto"/>
        <w:ind w:right="-36" w:firstLine="708"/>
        <w:jc w:val="center"/>
        <w:rPr>
          <w:sz w:val="28"/>
          <w:szCs w:val="28"/>
        </w:rPr>
      </w:pPr>
    </w:p>
    <w:p w:rsidR="009B449F" w:rsidRPr="009B449F" w:rsidRDefault="009B449F" w:rsidP="009B449F">
      <w:pPr>
        <w:pStyle w:val="1"/>
        <w:spacing w:beforeAutospacing="0" w:after="0" w:afterAutospacing="0"/>
        <w:jc w:val="center"/>
        <w:textAlignment w:val="baseline"/>
        <w:rPr>
          <w:sz w:val="28"/>
          <w:szCs w:val="28"/>
        </w:rPr>
      </w:pPr>
      <w:r w:rsidRPr="009B449F">
        <w:rPr>
          <w:sz w:val="28"/>
          <w:szCs w:val="28"/>
        </w:rPr>
        <w:t>Порядок разведения костров, использования открытого огня (в том числе для приготовления пищи и сжигания сухой травы)</w:t>
      </w:r>
    </w:p>
    <w:p w:rsidR="00A36E4F" w:rsidRPr="009B449F" w:rsidRDefault="00A36E4F" w:rsidP="009B449F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9B449F" w:rsidRPr="009B449F" w:rsidRDefault="009B449F" w:rsidP="009B449F">
      <w:pPr>
        <w:suppressAutoHyphens w:val="0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9B449F">
        <w:rPr>
          <w:rFonts w:eastAsia="Times New Roman" w:cs="Times New Roman"/>
          <w:sz w:val="28"/>
          <w:szCs w:val="28"/>
          <w:lang w:eastAsia="ru-RU"/>
        </w:rPr>
        <w:t>Место использования открытого огня должно быть выполнено в виде ко</w:t>
      </w:r>
      <w:r w:rsidRPr="009B449F">
        <w:rPr>
          <w:rFonts w:eastAsia="Times New Roman" w:cs="Times New Roman"/>
          <w:sz w:val="28"/>
          <w:szCs w:val="28"/>
          <w:lang w:eastAsia="ru-RU"/>
        </w:rPr>
        <w:t>т</w:t>
      </w:r>
      <w:r w:rsidRPr="009B449F">
        <w:rPr>
          <w:rFonts w:eastAsia="Times New Roman" w:cs="Times New Roman"/>
          <w:sz w:val="28"/>
          <w:szCs w:val="28"/>
          <w:lang w:eastAsia="ru-RU"/>
        </w:rPr>
        <w:t>лована (ямы, рва) не менее чем 0,3 метра глубиной и не более 1 метра в диаметре или площадки с прочно установленной на ней металлической емкостью (напр</w:t>
      </w:r>
      <w:r w:rsidRPr="009B449F">
        <w:rPr>
          <w:rFonts w:eastAsia="Times New Roman" w:cs="Times New Roman"/>
          <w:sz w:val="28"/>
          <w:szCs w:val="28"/>
          <w:lang w:eastAsia="ru-RU"/>
        </w:rPr>
        <w:t>и</w:t>
      </w:r>
      <w:r w:rsidRPr="009B449F">
        <w:rPr>
          <w:rFonts w:eastAsia="Times New Roman" w:cs="Times New Roman"/>
          <w:sz w:val="28"/>
          <w:szCs w:val="28"/>
          <w:lang w:eastAsia="ru-RU"/>
        </w:rPr>
        <w:t>мер, бочка, бак, мангал) или емкостью, выполненной из иных негорючих матер</w:t>
      </w:r>
      <w:r w:rsidRPr="009B449F">
        <w:rPr>
          <w:rFonts w:eastAsia="Times New Roman" w:cs="Times New Roman"/>
          <w:sz w:val="28"/>
          <w:szCs w:val="28"/>
          <w:lang w:eastAsia="ru-RU"/>
        </w:rPr>
        <w:t>и</w:t>
      </w:r>
      <w:r w:rsidRPr="009B449F">
        <w:rPr>
          <w:rFonts w:eastAsia="Times New Roman" w:cs="Times New Roman"/>
          <w:sz w:val="28"/>
          <w:szCs w:val="28"/>
          <w:lang w:eastAsia="ru-RU"/>
        </w:rPr>
        <w:t>алов, исключающих возможность распространения пламени и выпадения сгора</w:t>
      </w:r>
      <w:r w:rsidRPr="009B449F">
        <w:rPr>
          <w:rFonts w:eastAsia="Times New Roman" w:cs="Times New Roman"/>
          <w:sz w:val="28"/>
          <w:szCs w:val="28"/>
          <w:lang w:eastAsia="ru-RU"/>
        </w:rPr>
        <w:t>е</w:t>
      </w:r>
      <w:r w:rsidRPr="009B449F">
        <w:rPr>
          <w:rFonts w:eastAsia="Times New Roman" w:cs="Times New Roman"/>
          <w:sz w:val="28"/>
          <w:szCs w:val="28"/>
          <w:lang w:eastAsia="ru-RU"/>
        </w:rPr>
        <w:t>мых материалов за пределы очага горения, объемом не более</w:t>
      </w:r>
      <w:proofErr w:type="gramEnd"/>
      <w:r w:rsidRPr="009B449F">
        <w:rPr>
          <w:rFonts w:eastAsia="Times New Roman" w:cs="Times New Roman"/>
          <w:sz w:val="28"/>
          <w:szCs w:val="28"/>
          <w:lang w:eastAsia="ru-RU"/>
        </w:rPr>
        <w:t xml:space="preserve"> 1 куб. метра.</w:t>
      </w:r>
    </w:p>
    <w:p w:rsidR="009B449F" w:rsidRPr="009B449F" w:rsidRDefault="009B449F" w:rsidP="009B449F">
      <w:pPr>
        <w:suppressAutoHyphens w:val="0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 w:rsidRPr="009B449F">
        <w:rPr>
          <w:rFonts w:eastAsia="Times New Roman" w:cs="Times New Roman"/>
          <w:sz w:val="28"/>
          <w:szCs w:val="28"/>
          <w:lang w:eastAsia="ru-RU"/>
        </w:rPr>
        <w:t>Место использования открытого огня должно располагаться на расстоянии не менее 50 метров от ближайшего объекта (здания, сооружения, постройки, о</w:t>
      </w:r>
      <w:r w:rsidRPr="009B449F">
        <w:rPr>
          <w:rFonts w:eastAsia="Times New Roman" w:cs="Times New Roman"/>
          <w:sz w:val="28"/>
          <w:szCs w:val="28"/>
          <w:lang w:eastAsia="ru-RU"/>
        </w:rPr>
        <w:t>т</w:t>
      </w:r>
      <w:r w:rsidRPr="009B449F">
        <w:rPr>
          <w:rFonts w:eastAsia="Times New Roman" w:cs="Times New Roman"/>
          <w:sz w:val="28"/>
          <w:szCs w:val="28"/>
          <w:lang w:eastAsia="ru-RU"/>
        </w:rPr>
        <w:t>крытого склада, скирды), 100 метров - от хвойного леса или отдельно растущих хвойных деревьев и м</w:t>
      </w:r>
      <w:r w:rsidRPr="009B449F">
        <w:rPr>
          <w:rFonts w:eastAsia="Times New Roman" w:cs="Times New Roman"/>
          <w:sz w:val="28"/>
          <w:szCs w:val="28"/>
          <w:lang w:eastAsia="ru-RU"/>
        </w:rPr>
        <w:t>о</w:t>
      </w:r>
      <w:r w:rsidRPr="009B449F">
        <w:rPr>
          <w:rFonts w:eastAsia="Times New Roman" w:cs="Times New Roman"/>
          <w:sz w:val="28"/>
          <w:szCs w:val="28"/>
          <w:lang w:eastAsia="ru-RU"/>
        </w:rPr>
        <w:t>лодняка и 30 метров - от лиственного леса или отдельно растущих групп лиственных деревьев. При использовании открытого огня для сжигания сухой травы, веток, листвы и другой горючей растительности на инд</w:t>
      </w:r>
      <w:r w:rsidRPr="009B449F">
        <w:rPr>
          <w:rFonts w:eastAsia="Times New Roman" w:cs="Times New Roman"/>
          <w:sz w:val="28"/>
          <w:szCs w:val="28"/>
          <w:lang w:eastAsia="ru-RU"/>
        </w:rPr>
        <w:t>и</w:t>
      </w:r>
      <w:r w:rsidRPr="009B449F">
        <w:rPr>
          <w:rFonts w:eastAsia="Times New Roman" w:cs="Times New Roman"/>
          <w:sz w:val="28"/>
          <w:szCs w:val="28"/>
          <w:lang w:eastAsia="ru-RU"/>
        </w:rPr>
        <w:t>видуальных земельных участках населенных пунктов, а также на садовых или огородных земельных участках место использования открытого огня должно ра</w:t>
      </w:r>
      <w:r w:rsidRPr="009B449F">
        <w:rPr>
          <w:rFonts w:eastAsia="Times New Roman" w:cs="Times New Roman"/>
          <w:sz w:val="28"/>
          <w:szCs w:val="28"/>
          <w:lang w:eastAsia="ru-RU"/>
        </w:rPr>
        <w:t>с</w:t>
      </w:r>
      <w:r w:rsidRPr="009B449F">
        <w:rPr>
          <w:rFonts w:eastAsia="Times New Roman" w:cs="Times New Roman"/>
          <w:sz w:val="28"/>
          <w:szCs w:val="28"/>
          <w:lang w:eastAsia="ru-RU"/>
        </w:rPr>
        <w:t>полагаться на расстоянии не менее 15 метров до зданий, сооружений и иных п</w:t>
      </w:r>
      <w:r w:rsidRPr="009B449F">
        <w:rPr>
          <w:rFonts w:eastAsia="Times New Roman" w:cs="Times New Roman"/>
          <w:sz w:val="28"/>
          <w:szCs w:val="28"/>
          <w:lang w:eastAsia="ru-RU"/>
        </w:rPr>
        <w:t>о</w:t>
      </w:r>
      <w:r w:rsidRPr="009B449F">
        <w:rPr>
          <w:rFonts w:eastAsia="Times New Roman" w:cs="Times New Roman"/>
          <w:sz w:val="28"/>
          <w:szCs w:val="28"/>
          <w:lang w:eastAsia="ru-RU"/>
        </w:rPr>
        <w:t>строек.</w:t>
      </w:r>
    </w:p>
    <w:p w:rsidR="009B449F" w:rsidRPr="009B449F" w:rsidRDefault="009B449F" w:rsidP="006C390A">
      <w:pPr>
        <w:suppressAutoHyphens w:val="0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9B449F">
        <w:rPr>
          <w:rFonts w:eastAsia="Times New Roman" w:cs="Times New Roman"/>
          <w:sz w:val="28"/>
          <w:szCs w:val="28"/>
          <w:lang w:eastAsia="ru-RU"/>
        </w:rPr>
        <w:t>При использовании открытого огня для сжигания сухой травы, веток, лис</w:t>
      </w:r>
      <w:r w:rsidRPr="009B449F">
        <w:rPr>
          <w:rFonts w:eastAsia="Times New Roman" w:cs="Times New Roman"/>
          <w:sz w:val="28"/>
          <w:szCs w:val="28"/>
          <w:lang w:eastAsia="ru-RU"/>
        </w:rPr>
        <w:t>т</w:t>
      </w:r>
      <w:r w:rsidRPr="009B449F">
        <w:rPr>
          <w:rFonts w:eastAsia="Times New Roman" w:cs="Times New Roman"/>
          <w:sz w:val="28"/>
          <w:szCs w:val="28"/>
          <w:lang w:eastAsia="ru-RU"/>
        </w:rPr>
        <w:t>вы и другой горючей растительности в металлической емкости или емкости, в</w:t>
      </w:r>
      <w:r w:rsidRPr="009B449F">
        <w:rPr>
          <w:rFonts w:eastAsia="Times New Roman" w:cs="Times New Roman"/>
          <w:sz w:val="28"/>
          <w:szCs w:val="28"/>
          <w:lang w:eastAsia="ru-RU"/>
        </w:rPr>
        <w:t>ы</w:t>
      </w:r>
      <w:r w:rsidRPr="009B449F">
        <w:rPr>
          <w:rFonts w:eastAsia="Times New Roman" w:cs="Times New Roman"/>
          <w:sz w:val="28"/>
          <w:szCs w:val="28"/>
          <w:lang w:eastAsia="ru-RU"/>
        </w:rPr>
        <w:t>полненной из иных негорючих материалов, исключающей распространение пл</w:t>
      </w:r>
      <w:r w:rsidRPr="009B449F">
        <w:rPr>
          <w:rFonts w:eastAsia="Times New Roman" w:cs="Times New Roman"/>
          <w:sz w:val="28"/>
          <w:szCs w:val="28"/>
          <w:lang w:eastAsia="ru-RU"/>
        </w:rPr>
        <w:t>а</w:t>
      </w:r>
      <w:r w:rsidRPr="009B449F">
        <w:rPr>
          <w:rFonts w:eastAsia="Times New Roman" w:cs="Times New Roman"/>
          <w:sz w:val="28"/>
          <w:szCs w:val="28"/>
          <w:lang w:eastAsia="ru-RU"/>
        </w:rPr>
        <w:t>мени и выпадение горючих материалов за пределы очага горения, на индивид</w:t>
      </w:r>
      <w:r w:rsidRPr="009B449F">
        <w:rPr>
          <w:rFonts w:eastAsia="Times New Roman" w:cs="Times New Roman"/>
          <w:sz w:val="28"/>
          <w:szCs w:val="28"/>
          <w:lang w:eastAsia="ru-RU"/>
        </w:rPr>
        <w:t>у</w:t>
      </w:r>
      <w:r w:rsidRPr="009B449F">
        <w:rPr>
          <w:rFonts w:eastAsia="Times New Roman" w:cs="Times New Roman"/>
          <w:sz w:val="28"/>
          <w:szCs w:val="28"/>
          <w:lang w:eastAsia="ru-RU"/>
        </w:rPr>
        <w:t>альных земельных участках населенных пунктов, а также на садовых или огоро</w:t>
      </w:r>
      <w:r w:rsidRPr="009B449F">
        <w:rPr>
          <w:rFonts w:eastAsia="Times New Roman" w:cs="Times New Roman"/>
          <w:sz w:val="28"/>
          <w:szCs w:val="28"/>
          <w:lang w:eastAsia="ru-RU"/>
        </w:rPr>
        <w:t>д</w:t>
      </w:r>
      <w:proofErr w:type="gramEnd"/>
      <w:r w:rsidRPr="009B449F">
        <w:rPr>
          <w:rFonts w:eastAsia="Times New Roman" w:cs="Times New Roman"/>
          <w:sz w:val="28"/>
          <w:szCs w:val="28"/>
          <w:lang w:eastAsia="ru-RU"/>
        </w:rPr>
        <w:t xml:space="preserve">ных земельных </w:t>
      </w:r>
      <w:proofErr w:type="gramStart"/>
      <w:r w:rsidRPr="009B449F">
        <w:rPr>
          <w:rFonts w:eastAsia="Times New Roman" w:cs="Times New Roman"/>
          <w:sz w:val="28"/>
          <w:szCs w:val="28"/>
          <w:lang w:eastAsia="ru-RU"/>
        </w:rPr>
        <w:t>участках</w:t>
      </w:r>
      <w:proofErr w:type="gramEnd"/>
      <w:r w:rsidRPr="009B449F">
        <w:rPr>
          <w:rFonts w:eastAsia="Times New Roman" w:cs="Times New Roman"/>
          <w:sz w:val="28"/>
          <w:szCs w:val="28"/>
          <w:lang w:eastAsia="ru-RU"/>
        </w:rPr>
        <w:t xml:space="preserve"> минимально допустимое расстояние до зданий, соор</w:t>
      </w:r>
      <w:r w:rsidRPr="009B449F">
        <w:rPr>
          <w:rFonts w:eastAsia="Times New Roman" w:cs="Times New Roman"/>
          <w:sz w:val="28"/>
          <w:szCs w:val="28"/>
          <w:lang w:eastAsia="ru-RU"/>
        </w:rPr>
        <w:t>у</w:t>
      </w:r>
      <w:r w:rsidRPr="009B449F">
        <w:rPr>
          <w:rFonts w:eastAsia="Times New Roman" w:cs="Times New Roman"/>
          <w:sz w:val="28"/>
          <w:szCs w:val="28"/>
          <w:lang w:eastAsia="ru-RU"/>
        </w:rPr>
        <w:t>жений и иных построек допускается сокращать до 7,5 метров.</w:t>
      </w:r>
    </w:p>
    <w:p w:rsidR="009B449F" w:rsidRPr="009B449F" w:rsidRDefault="009B449F" w:rsidP="006C390A">
      <w:pPr>
        <w:suppressAutoHyphens w:val="0"/>
        <w:spacing w:after="0" w:line="240" w:lineRule="auto"/>
        <w:ind w:firstLine="540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9B449F">
        <w:rPr>
          <w:rFonts w:eastAsia="Times New Roman" w:cs="Times New Roman"/>
          <w:sz w:val="28"/>
          <w:szCs w:val="28"/>
          <w:lang w:eastAsia="ru-RU"/>
        </w:rPr>
        <w:t>При использовании открытого огня и разведении костров для приготовления пищи в специальных несгораемых емкостях (например, мангалах, жаровнях) на земельных участках населенных пунктов, а также на садовых или огородных з</w:t>
      </w:r>
      <w:r w:rsidRPr="009B449F">
        <w:rPr>
          <w:rFonts w:eastAsia="Times New Roman" w:cs="Times New Roman"/>
          <w:sz w:val="28"/>
          <w:szCs w:val="28"/>
          <w:lang w:eastAsia="ru-RU"/>
        </w:rPr>
        <w:t>е</w:t>
      </w:r>
      <w:r w:rsidRPr="009B449F">
        <w:rPr>
          <w:rFonts w:eastAsia="Times New Roman" w:cs="Times New Roman"/>
          <w:sz w:val="28"/>
          <w:szCs w:val="28"/>
          <w:lang w:eastAsia="ru-RU"/>
        </w:rPr>
        <w:t>мельных участках противопожарное расстояние от очага горения до зданий, с</w:t>
      </w:r>
      <w:r w:rsidRPr="009B449F">
        <w:rPr>
          <w:rFonts w:eastAsia="Times New Roman" w:cs="Times New Roman"/>
          <w:sz w:val="28"/>
          <w:szCs w:val="28"/>
          <w:lang w:eastAsia="ru-RU"/>
        </w:rPr>
        <w:t>о</w:t>
      </w:r>
      <w:r w:rsidRPr="009B449F">
        <w:rPr>
          <w:rFonts w:eastAsia="Times New Roman" w:cs="Times New Roman"/>
          <w:sz w:val="28"/>
          <w:szCs w:val="28"/>
          <w:lang w:eastAsia="ru-RU"/>
        </w:rPr>
        <w:t>оружений и иных построек допускается уменьшать до 5 метров, а зону очистки вокруг емкости от горючих матер</w:t>
      </w:r>
      <w:r w:rsidRPr="009B449F">
        <w:rPr>
          <w:rFonts w:eastAsia="Times New Roman" w:cs="Times New Roman"/>
          <w:sz w:val="28"/>
          <w:szCs w:val="28"/>
          <w:lang w:eastAsia="ru-RU"/>
        </w:rPr>
        <w:t>и</w:t>
      </w:r>
      <w:r w:rsidRPr="009B449F">
        <w:rPr>
          <w:rFonts w:eastAsia="Times New Roman" w:cs="Times New Roman"/>
          <w:sz w:val="28"/>
          <w:szCs w:val="28"/>
          <w:lang w:eastAsia="ru-RU"/>
        </w:rPr>
        <w:t>алов - до 2 метров.</w:t>
      </w:r>
      <w:proofErr w:type="gramEnd"/>
    </w:p>
    <w:p w:rsidR="00A36E4F" w:rsidRPr="00E416ED" w:rsidRDefault="00A36E4F" w:rsidP="00A36E4F">
      <w:pPr>
        <w:pStyle w:val="ConsPlusNormal"/>
        <w:ind w:firstLine="540"/>
        <w:jc w:val="both"/>
        <w:rPr>
          <w:b/>
          <w:sz w:val="28"/>
          <w:szCs w:val="28"/>
        </w:rPr>
      </w:pPr>
      <w:r w:rsidRPr="00E416ED">
        <w:rPr>
          <w:b/>
          <w:sz w:val="28"/>
          <w:szCs w:val="28"/>
        </w:rPr>
        <w:t>Телефоны экстренных спасательных служб: «01» - со стационарного телефона, «101» - с мобильного телефона, «112» - единая служба спасения.</w:t>
      </w:r>
    </w:p>
    <w:p w:rsidR="00A36E4F" w:rsidRDefault="00A36E4F" w:rsidP="00A36E4F">
      <w:pPr>
        <w:spacing w:after="0" w:line="240" w:lineRule="auto"/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A36E4F" w:rsidRDefault="00A36E4F" w:rsidP="00A36E4F">
      <w:pPr>
        <w:spacing w:after="0"/>
        <w:ind w:firstLine="539"/>
        <w:jc w:val="both"/>
        <w:rPr>
          <w:rFonts w:eastAsia="Times New Roman"/>
          <w:color w:val="3B4256"/>
          <w:szCs w:val="24"/>
          <w:lang w:eastAsia="ru-RU"/>
        </w:rPr>
      </w:pPr>
    </w:p>
    <w:p w:rsidR="0020009E" w:rsidRDefault="0020009E">
      <w:pPr>
        <w:spacing w:after="0" w:line="240" w:lineRule="auto"/>
        <w:ind w:right="-36" w:firstLine="708"/>
        <w:jc w:val="center"/>
        <w:rPr>
          <w:b/>
          <w:sz w:val="28"/>
          <w:szCs w:val="28"/>
        </w:rPr>
      </w:pPr>
    </w:p>
    <w:sectPr w:rsidR="0020009E">
      <w:pgSz w:w="11906" w:h="16838"/>
      <w:pgMar w:top="851" w:right="567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20603050405020304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20206030504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09E"/>
    <w:rsid w:val="0020009E"/>
    <w:rsid w:val="006C390A"/>
    <w:rsid w:val="007E57BD"/>
    <w:rsid w:val="008E7F65"/>
    <w:rsid w:val="009B449F"/>
    <w:rsid w:val="00A36E4F"/>
    <w:rsid w:val="00C429C2"/>
    <w:rsid w:val="00E0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F3A"/>
    <w:pPr>
      <w:spacing w:after="200" w:line="276" w:lineRule="auto"/>
    </w:pPr>
    <w:rPr>
      <w:rFonts w:ascii="Times New Roman" w:hAnsi="Times New Roman" w:cs="Arial"/>
      <w:sz w:val="24"/>
    </w:rPr>
  </w:style>
  <w:style w:type="paragraph" w:styleId="1">
    <w:name w:val="heading 1"/>
    <w:basedOn w:val="a"/>
    <w:link w:val="10"/>
    <w:uiPriority w:val="9"/>
    <w:qFormat/>
    <w:rsid w:val="00BB4566"/>
    <w:pPr>
      <w:spacing w:beforeAutospacing="1" w:afterAutospacing="1" w:line="240" w:lineRule="auto"/>
      <w:outlineLvl w:val="0"/>
    </w:pPr>
    <w:rPr>
      <w:rFonts w:eastAsia="Times New Roman" w:cs="Times New Roman"/>
      <w:b/>
      <w:bCs/>
      <w:kern w:val="2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12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B4566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42750D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A912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-">
    <w:name w:val="Интернет-ссылка"/>
    <w:basedOn w:val="a0"/>
    <w:uiPriority w:val="99"/>
    <w:semiHidden/>
    <w:unhideWhenUsed/>
    <w:rsid w:val="001C5761"/>
    <w:rPr>
      <w:color w:val="0000FF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D868FE"/>
    <w:pPr>
      <w:ind w:left="720"/>
      <w:contextualSpacing/>
    </w:pPr>
    <w:rPr>
      <w:rFonts w:ascii="Calibri" w:hAnsi="Calibri" w:cs="Times New Roman"/>
    </w:rPr>
  </w:style>
  <w:style w:type="paragraph" w:styleId="aa">
    <w:name w:val="Normal (Web)"/>
    <w:basedOn w:val="a"/>
    <w:uiPriority w:val="99"/>
    <w:qFormat/>
    <w:rsid w:val="00DE4B66"/>
    <w:pPr>
      <w:spacing w:before="280" w:after="280" w:line="240" w:lineRule="auto"/>
    </w:pPr>
    <w:rPr>
      <w:rFonts w:eastAsia="Times New Roman" w:cs="Times New Roman"/>
      <w:szCs w:val="24"/>
    </w:rPr>
  </w:style>
  <w:style w:type="paragraph" w:styleId="ab">
    <w:name w:val="No Spacing"/>
    <w:uiPriority w:val="1"/>
    <w:qFormat/>
    <w:rsid w:val="004C213B"/>
    <w:rPr>
      <w:rFonts w:ascii="Times New Roman" w:hAnsi="Times New Roman" w:cs="Arial"/>
      <w:sz w:val="24"/>
    </w:rPr>
  </w:style>
  <w:style w:type="paragraph" w:customStyle="1" w:styleId="ConsPlusNormal">
    <w:name w:val="ConsPlusNormal"/>
    <w:qFormat/>
    <w:rsid w:val="004B4E79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F3A"/>
    <w:pPr>
      <w:spacing w:after="200" w:line="276" w:lineRule="auto"/>
    </w:pPr>
    <w:rPr>
      <w:rFonts w:ascii="Times New Roman" w:hAnsi="Times New Roman" w:cs="Arial"/>
      <w:sz w:val="24"/>
    </w:rPr>
  </w:style>
  <w:style w:type="paragraph" w:styleId="1">
    <w:name w:val="heading 1"/>
    <w:basedOn w:val="a"/>
    <w:link w:val="10"/>
    <w:uiPriority w:val="9"/>
    <w:qFormat/>
    <w:rsid w:val="00BB4566"/>
    <w:pPr>
      <w:spacing w:beforeAutospacing="1" w:afterAutospacing="1" w:line="240" w:lineRule="auto"/>
      <w:outlineLvl w:val="0"/>
    </w:pPr>
    <w:rPr>
      <w:rFonts w:eastAsia="Times New Roman" w:cs="Times New Roman"/>
      <w:b/>
      <w:bCs/>
      <w:kern w:val="2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12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B4566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42750D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A912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-">
    <w:name w:val="Интернет-ссылка"/>
    <w:basedOn w:val="a0"/>
    <w:uiPriority w:val="99"/>
    <w:semiHidden/>
    <w:unhideWhenUsed/>
    <w:rsid w:val="001C5761"/>
    <w:rPr>
      <w:color w:val="0000FF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D868FE"/>
    <w:pPr>
      <w:ind w:left="720"/>
      <w:contextualSpacing/>
    </w:pPr>
    <w:rPr>
      <w:rFonts w:ascii="Calibri" w:hAnsi="Calibri" w:cs="Times New Roman"/>
    </w:rPr>
  </w:style>
  <w:style w:type="paragraph" w:styleId="aa">
    <w:name w:val="Normal (Web)"/>
    <w:basedOn w:val="a"/>
    <w:uiPriority w:val="99"/>
    <w:qFormat/>
    <w:rsid w:val="00DE4B66"/>
    <w:pPr>
      <w:spacing w:before="280" w:after="280" w:line="240" w:lineRule="auto"/>
    </w:pPr>
    <w:rPr>
      <w:rFonts w:eastAsia="Times New Roman" w:cs="Times New Roman"/>
      <w:szCs w:val="24"/>
    </w:rPr>
  </w:style>
  <w:style w:type="paragraph" w:styleId="ab">
    <w:name w:val="No Spacing"/>
    <w:uiPriority w:val="1"/>
    <w:qFormat/>
    <w:rsid w:val="004C213B"/>
    <w:rPr>
      <w:rFonts w:ascii="Times New Roman" w:hAnsi="Times New Roman" w:cs="Arial"/>
      <w:sz w:val="24"/>
    </w:rPr>
  </w:style>
  <w:style w:type="paragraph" w:customStyle="1" w:styleId="ConsPlusNormal">
    <w:name w:val="ConsPlusNormal"/>
    <w:qFormat/>
    <w:rsid w:val="004B4E79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4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2595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Николаевич</dc:creator>
  <dc:description/>
  <cp:lastModifiedBy>Юрий Николаевич</cp:lastModifiedBy>
  <cp:revision>204</cp:revision>
  <cp:lastPrinted>2023-10-30T07:18:00Z</cp:lastPrinted>
  <dcterms:created xsi:type="dcterms:W3CDTF">2022-08-11T09:07:00Z</dcterms:created>
  <dcterms:modified xsi:type="dcterms:W3CDTF">2025-10-13T07:55:00Z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